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3038"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distribute"/>
              <w:textAlignment w:val="auto"/>
              <w:rPr>
                <w:rFonts w:hint="eastAsia" w:ascii="楷体" w:hAnsi="楷体" w:eastAsia="楷体" w:cs="楷体"/>
                <w:color w:val="auto"/>
                <w:spacing w:val="0"/>
                <w:sz w:val="24"/>
                <w:szCs w:val="24"/>
                <w:shd w:val="clear" w:color="auto" w:fill="auto"/>
                <w:vertAlign w:val="baseline"/>
                <w:lang w:eastAsia="zh-CN"/>
              </w:rPr>
            </w:pPr>
            <w:r>
              <w:rPr>
                <w:rFonts w:hint="eastAsia" w:ascii="楷体" w:hAnsi="楷体" w:eastAsia="楷体" w:cs="楷体"/>
                <w:color w:val="auto"/>
                <w:spacing w:val="0"/>
                <w:sz w:val="24"/>
                <w:szCs w:val="24"/>
                <w:shd w:val="clear" w:color="auto" w:fill="auto"/>
                <w:lang w:eastAsia="zh-CN"/>
              </w:rPr>
              <w:t>青海省房地产业协会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038"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distribute"/>
              <w:textAlignment w:val="auto"/>
              <w:rPr>
                <w:rFonts w:hint="eastAsia" w:ascii="楷体" w:hAnsi="楷体" w:eastAsia="楷体" w:cs="楷体"/>
                <w:color w:val="auto"/>
                <w:spacing w:val="0"/>
                <w:sz w:val="24"/>
                <w:szCs w:val="24"/>
                <w:shd w:val="clear" w:color="auto" w:fill="auto"/>
                <w:vertAlign w:val="baseline"/>
                <w:lang w:eastAsia="zh-CN"/>
              </w:rPr>
            </w:pPr>
            <w:r>
              <w:rPr>
                <w:rFonts w:hint="eastAsia" w:ascii="楷体" w:hAnsi="楷体" w:eastAsia="楷体" w:cs="楷体"/>
                <w:color w:val="auto"/>
                <w:spacing w:val="0"/>
                <w:sz w:val="24"/>
                <w:szCs w:val="24"/>
                <w:shd w:val="clear" w:color="auto" w:fill="auto"/>
                <w:lang w:eastAsia="zh-CN"/>
              </w:rPr>
              <w:t>第八次会员代表大会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038"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distribute"/>
              <w:textAlignment w:val="auto"/>
              <w:rPr>
                <w:rFonts w:hint="eastAsia" w:ascii="楷体" w:hAnsi="楷体" w:eastAsia="楷体" w:cs="楷体"/>
                <w:color w:val="auto"/>
                <w:spacing w:val="0"/>
                <w:sz w:val="24"/>
                <w:szCs w:val="24"/>
                <w:shd w:val="clear" w:color="auto" w:fill="auto"/>
                <w:vertAlign w:val="baseline"/>
                <w:lang w:eastAsia="zh-CN"/>
              </w:rPr>
            </w:pPr>
            <w:r>
              <w:rPr>
                <w:rFonts w:hint="eastAsia" w:ascii="楷体" w:hAnsi="楷体" w:eastAsia="楷体" w:cs="楷体"/>
                <w:color w:val="auto"/>
                <w:spacing w:val="0"/>
                <w:sz w:val="24"/>
                <w:szCs w:val="24"/>
                <w:shd w:val="clear" w:color="auto" w:fill="auto"/>
                <w:lang w:eastAsia="zh-CN"/>
              </w:rPr>
              <w:t>暨八届一次理事会文件之三</w:t>
            </w:r>
          </w:p>
        </w:tc>
      </w:tr>
    </w:tbl>
    <w:p>
      <w:pPr>
        <w:spacing w:line="560" w:lineRule="exact"/>
        <w:jc w:val="both"/>
        <w:rPr>
          <w:rFonts w:hint="eastAsia" w:ascii="华文中宋" w:hAnsi="华文中宋" w:eastAsia="华文中宋" w:cs="华文中宋"/>
          <w:b w:val="0"/>
          <w:bCs w:val="0"/>
          <w:color w:val="auto"/>
          <w:sz w:val="40"/>
          <w:szCs w:val="40"/>
          <w:shd w:val="clear" w:color="auto" w:fill="auto"/>
        </w:rPr>
      </w:pPr>
    </w:p>
    <w:p>
      <w:pPr>
        <w:spacing w:line="560" w:lineRule="exact"/>
        <w:jc w:val="both"/>
        <w:rPr>
          <w:rFonts w:hint="eastAsia" w:ascii="华文中宋" w:hAnsi="华文中宋" w:eastAsia="华文中宋" w:cs="华文中宋"/>
          <w:b w:val="0"/>
          <w:bCs w:val="0"/>
          <w:color w:val="auto"/>
          <w:sz w:val="40"/>
          <w:szCs w:val="40"/>
          <w:shd w:val="clear" w:color="auto" w:fill="auto"/>
        </w:rPr>
      </w:pPr>
    </w:p>
    <w:p>
      <w:pPr>
        <w:spacing w:line="560" w:lineRule="exact"/>
        <w:jc w:val="center"/>
        <w:rPr>
          <w:rFonts w:hint="eastAsia" w:ascii="华文中宋" w:hAnsi="华文中宋" w:eastAsia="华文中宋" w:cs="华文中宋"/>
          <w:b w:val="0"/>
          <w:bCs w:val="0"/>
          <w:color w:val="auto"/>
          <w:sz w:val="40"/>
          <w:szCs w:val="40"/>
          <w:shd w:val="clear" w:color="auto" w:fill="auto"/>
        </w:rPr>
      </w:pPr>
      <w:r>
        <w:rPr>
          <w:rFonts w:hint="eastAsia" w:ascii="华文中宋" w:hAnsi="华文中宋" w:eastAsia="华文中宋" w:cs="华文中宋"/>
          <w:b w:val="0"/>
          <w:bCs w:val="0"/>
          <w:color w:val="auto"/>
          <w:sz w:val="40"/>
          <w:szCs w:val="40"/>
          <w:shd w:val="clear" w:color="auto" w:fill="auto"/>
        </w:rPr>
        <w:t>青海省房地产业协会会费交纳标准与管理办法</w:t>
      </w:r>
    </w:p>
    <w:p>
      <w:pPr>
        <w:keepNext w:val="0"/>
        <w:keepLines w:val="0"/>
        <w:pageBreakBefore w:val="0"/>
        <w:widowControl w:val="0"/>
        <w:kinsoku/>
        <w:wordWrap/>
        <w:overflowPunct/>
        <w:topLinePunct w:val="0"/>
        <w:autoSpaceDE/>
        <w:autoSpaceDN/>
        <w:bidi w:val="0"/>
        <w:adjustRightInd/>
        <w:snapToGrid/>
        <w:spacing w:line="650" w:lineRule="exact"/>
        <w:ind w:firstLine="608" w:firstLineChars="200"/>
        <w:jc w:val="both"/>
        <w:textAlignment w:val="auto"/>
        <w:rPr>
          <w:rFonts w:hint="eastAsia" w:ascii="方正仿宋简体" w:hAnsi="方正仿宋简体" w:eastAsia="方正仿宋简体" w:cs="方正仿宋简体"/>
          <w:color w:val="auto"/>
          <w:shd w:val="clear" w:color="auto" w:fill="auto"/>
        </w:rPr>
      </w:pPr>
    </w:p>
    <w:p>
      <w:pPr>
        <w:keepNext w:val="0"/>
        <w:keepLines w:val="0"/>
        <w:pageBreakBefore w:val="0"/>
        <w:widowControl w:val="0"/>
        <w:kinsoku/>
        <w:wordWrap/>
        <w:overflowPunct/>
        <w:topLinePunct w:val="0"/>
        <w:autoSpaceDE/>
        <w:autoSpaceDN/>
        <w:bidi w:val="0"/>
        <w:adjustRightInd/>
        <w:snapToGrid/>
        <w:spacing w:line="670" w:lineRule="exact"/>
        <w:ind w:firstLine="608" w:firstLineChars="200"/>
        <w:jc w:val="both"/>
        <w:textAlignment w:val="auto"/>
        <w:rPr>
          <w:rFonts w:hint="eastAsia" w:ascii="仿宋_GB2312" w:hAnsi="仿宋_GB2312" w:eastAsia="仿宋_GB2312" w:cs="仿宋_GB2312"/>
          <w:color w:val="auto"/>
          <w:shd w:val="clear" w:color="auto" w:fill="auto"/>
        </w:rPr>
      </w:pPr>
      <w:r>
        <w:rPr>
          <w:rFonts w:hint="eastAsia" w:ascii="黑体" w:hAnsi="黑体" w:eastAsia="黑体" w:cs="黑体"/>
          <w:color w:val="auto"/>
          <w:shd w:val="clear" w:color="auto" w:fill="auto"/>
        </w:rPr>
        <w:t>第一条</w:t>
      </w:r>
      <w:r>
        <w:rPr>
          <w:rFonts w:hint="eastAsia" w:ascii="仿宋_GB2312" w:hAnsi="仿宋_GB2312" w:eastAsia="仿宋_GB2312" w:cs="仿宋_GB2312"/>
          <w:color w:val="auto"/>
          <w:shd w:val="clear" w:color="auto" w:fill="auto"/>
        </w:rPr>
        <w:t xml:space="preserve">  青海省房地产业协会（以下简称“本会”）是非营利性社会团体，交纳会费是会员的义务。根据登记管理机关和有关部门的规定，结合本会实际情况，制定本办法。</w:t>
      </w:r>
    </w:p>
    <w:p>
      <w:pPr>
        <w:keepNext w:val="0"/>
        <w:keepLines w:val="0"/>
        <w:pageBreakBefore w:val="0"/>
        <w:widowControl w:val="0"/>
        <w:kinsoku/>
        <w:wordWrap/>
        <w:overflowPunct/>
        <w:topLinePunct w:val="0"/>
        <w:autoSpaceDE/>
        <w:autoSpaceDN/>
        <w:bidi w:val="0"/>
        <w:adjustRightInd/>
        <w:snapToGrid/>
        <w:spacing w:line="670" w:lineRule="exact"/>
        <w:ind w:firstLine="608" w:firstLineChars="200"/>
        <w:jc w:val="both"/>
        <w:textAlignment w:val="auto"/>
        <w:rPr>
          <w:rFonts w:hint="eastAsia" w:ascii="仿宋_GB2312" w:hAnsi="仿宋_GB2312" w:eastAsia="仿宋_GB2312" w:cs="仿宋_GB2312"/>
          <w:color w:val="auto"/>
          <w:shd w:val="clear" w:color="auto" w:fill="auto"/>
        </w:rPr>
      </w:pPr>
      <w:r>
        <w:rPr>
          <w:rFonts w:hint="eastAsia" w:ascii="黑体" w:hAnsi="黑体" w:eastAsia="黑体" w:cs="黑体"/>
          <w:color w:val="auto"/>
          <w:shd w:val="clear" w:color="auto" w:fill="auto"/>
        </w:rPr>
        <w:t>第二条</w:t>
      </w:r>
      <w:r>
        <w:rPr>
          <w:rFonts w:hint="eastAsia" w:ascii="仿宋_GB2312" w:hAnsi="仿宋_GB2312" w:eastAsia="仿宋_GB2312" w:cs="仿宋_GB2312"/>
          <w:color w:val="auto"/>
          <w:shd w:val="clear" w:color="auto" w:fill="auto"/>
        </w:rPr>
        <w:t xml:space="preserve">  本会会员交纳的会费，用于围绕本会宗旨和业务范围开展活动，为会员提供服务，支付秘书处和分支机构办公费用。</w:t>
      </w:r>
    </w:p>
    <w:p>
      <w:pPr>
        <w:keepNext w:val="0"/>
        <w:keepLines w:val="0"/>
        <w:pageBreakBefore w:val="0"/>
        <w:widowControl w:val="0"/>
        <w:kinsoku/>
        <w:wordWrap/>
        <w:overflowPunct/>
        <w:topLinePunct w:val="0"/>
        <w:autoSpaceDE/>
        <w:autoSpaceDN/>
        <w:bidi w:val="0"/>
        <w:adjustRightInd/>
        <w:snapToGrid/>
        <w:spacing w:line="670" w:lineRule="exact"/>
        <w:ind w:firstLine="608" w:firstLineChars="200"/>
        <w:jc w:val="both"/>
        <w:textAlignment w:val="auto"/>
        <w:rPr>
          <w:rFonts w:hint="eastAsia" w:ascii="仿宋_GB2312" w:hAnsi="仿宋_GB2312" w:eastAsia="仿宋_GB2312" w:cs="仿宋_GB2312"/>
          <w:color w:val="auto"/>
          <w:shd w:val="clear" w:color="auto" w:fill="auto"/>
        </w:rPr>
      </w:pPr>
      <w:r>
        <w:rPr>
          <w:rFonts w:hint="eastAsia" w:ascii="黑体" w:hAnsi="黑体" w:eastAsia="黑体" w:cs="黑体"/>
          <w:color w:val="auto"/>
          <w:shd w:val="clear" w:color="auto" w:fill="auto"/>
        </w:rPr>
        <w:t>第三条</w:t>
      </w:r>
      <w:r>
        <w:rPr>
          <w:rFonts w:hint="eastAsia" w:ascii="仿宋_GB2312" w:hAnsi="仿宋_GB2312" w:eastAsia="仿宋_GB2312" w:cs="仿宋_GB2312"/>
          <w:color w:val="auto"/>
          <w:shd w:val="clear" w:color="auto" w:fill="auto"/>
        </w:rPr>
        <w:t xml:space="preserve">  本会的会费执行以下标准：</w:t>
      </w:r>
    </w:p>
    <w:p>
      <w:pPr>
        <w:keepNext w:val="0"/>
        <w:keepLines w:val="0"/>
        <w:pageBreakBefore w:val="0"/>
        <w:widowControl w:val="0"/>
        <w:kinsoku/>
        <w:wordWrap/>
        <w:overflowPunct/>
        <w:topLinePunct w:val="0"/>
        <w:autoSpaceDE/>
        <w:autoSpaceDN/>
        <w:bidi w:val="0"/>
        <w:adjustRightInd/>
        <w:snapToGrid/>
        <w:spacing w:line="670" w:lineRule="exact"/>
        <w:ind w:firstLine="608" w:firstLineChars="200"/>
        <w:jc w:val="both"/>
        <w:textAlignment w:val="auto"/>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rPr>
        <w:t>1.会长、副会长单位每年10000元；</w:t>
      </w:r>
    </w:p>
    <w:p>
      <w:pPr>
        <w:keepNext w:val="0"/>
        <w:keepLines w:val="0"/>
        <w:pageBreakBefore w:val="0"/>
        <w:widowControl w:val="0"/>
        <w:kinsoku/>
        <w:wordWrap/>
        <w:overflowPunct/>
        <w:topLinePunct w:val="0"/>
        <w:autoSpaceDE/>
        <w:autoSpaceDN/>
        <w:bidi w:val="0"/>
        <w:adjustRightInd/>
        <w:snapToGrid/>
        <w:spacing w:line="670" w:lineRule="exact"/>
        <w:ind w:firstLine="608" w:firstLineChars="200"/>
        <w:jc w:val="both"/>
        <w:textAlignment w:val="auto"/>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rPr>
        <w:t>2.其他会员单位：每年3000元（会员单位是理事单位的，按会员单位标准执行）</w:t>
      </w:r>
    </w:p>
    <w:p>
      <w:pPr>
        <w:keepNext w:val="0"/>
        <w:keepLines w:val="0"/>
        <w:pageBreakBefore w:val="0"/>
        <w:widowControl w:val="0"/>
        <w:kinsoku/>
        <w:wordWrap/>
        <w:overflowPunct/>
        <w:topLinePunct w:val="0"/>
        <w:autoSpaceDE/>
        <w:autoSpaceDN/>
        <w:bidi w:val="0"/>
        <w:adjustRightInd/>
        <w:snapToGrid/>
        <w:spacing w:line="670" w:lineRule="exact"/>
        <w:ind w:firstLine="608" w:firstLineChars="200"/>
        <w:jc w:val="both"/>
        <w:textAlignment w:val="auto"/>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rPr>
        <w:t>3.团体会员和个人会员免收会费。</w:t>
      </w:r>
    </w:p>
    <w:p>
      <w:pPr>
        <w:keepNext w:val="0"/>
        <w:keepLines w:val="0"/>
        <w:pageBreakBefore w:val="0"/>
        <w:widowControl w:val="0"/>
        <w:kinsoku/>
        <w:wordWrap/>
        <w:overflowPunct/>
        <w:topLinePunct w:val="0"/>
        <w:autoSpaceDE/>
        <w:autoSpaceDN/>
        <w:bidi w:val="0"/>
        <w:adjustRightInd/>
        <w:snapToGrid/>
        <w:spacing w:line="670" w:lineRule="exact"/>
        <w:ind w:firstLine="608" w:firstLineChars="200"/>
        <w:jc w:val="both"/>
        <w:textAlignment w:val="auto"/>
        <w:rPr>
          <w:rFonts w:hint="eastAsia" w:ascii="仿宋_GB2312" w:hAnsi="仿宋_GB2312" w:eastAsia="仿宋_GB2312" w:cs="仿宋_GB2312"/>
          <w:color w:val="auto"/>
          <w:shd w:val="clear" w:color="auto" w:fill="auto"/>
        </w:rPr>
      </w:pPr>
      <w:r>
        <w:rPr>
          <w:rFonts w:hint="eastAsia" w:ascii="黑体" w:hAnsi="黑体" w:eastAsia="黑体" w:cs="黑体"/>
          <w:color w:val="auto"/>
          <w:shd w:val="clear" w:color="auto" w:fill="auto"/>
        </w:rPr>
        <w:t>第四条</w:t>
      </w:r>
      <w:r>
        <w:rPr>
          <w:rFonts w:hint="eastAsia" w:ascii="仿宋_GB2312" w:hAnsi="仿宋_GB2312" w:eastAsia="仿宋_GB2312" w:cs="仿宋_GB2312"/>
          <w:color w:val="auto"/>
          <w:shd w:val="clear" w:color="auto" w:fill="auto"/>
        </w:rPr>
        <w:t xml:space="preserve">  交纳会费的期限和办法：</w:t>
      </w:r>
    </w:p>
    <w:p>
      <w:pPr>
        <w:keepNext w:val="0"/>
        <w:keepLines w:val="0"/>
        <w:pageBreakBefore w:val="0"/>
        <w:widowControl w:val="0"/>
        <w:kinsoku/>
        <w:wordWrap/>
        <w:overflowPunct/>
        <w:topLinePunct w:val="0"/>
        <w:autoSpaceDE/>
        <w:autoSpaceDN/>
        <w:bidi w:val="0"/>
        <w:adjustRightInd/>
        <w:snapToGrid/>
        <w:spacing w:line="670" w:lineRule="exact"/>
        <w:ind w:firstLine="608" w:firstLineChars="200"/>
        <w:jc w:val="both"/>
        <w:textAlignment w:val="auto"/>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rPr>
        <w:t>1.理事、副会长单位当选后，应于30个工作日按会费标准交纳本届会费；</w:t>
      </w:r>
    </w:p>
    <w:p>
      <w:pPr>
        <w:keepNext w:val="0"/>
        <w:keepLines w:val="0"/>
        <w:pageBreakBefore w:val="0"/>
        <w:widowControl w:val="0"/>
        <w:kinsoku/>
        <w:wordWrap/>
        <w:overflowPunct/>
        <w:topLinePunct w:val="0"/>
        <w:autoSpaceDE/>
        <w:autoSpaceDN/>
        <w:bidi w:val="0"/>
        <w:adjustRightInd/>
        <w:snapToGrid/>
        <w:spacing w:line="670" w:lineRule="exact"/>
        <w:ind w:firstLine="608" w:firstLineChars="200"/>
        <w:jc w:val="both"/>
        <w:textAlignment w:val="auto"/>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rPr>
        <w:t>2.会员接到交纳会费的通知后，应于30个工作日内按会费标准交纳本届会费；</w:t>
      </w:r>
    </w:p>
    <w:p>
      <w:pPr>
        <w:keepNext w:val="0"/>
        <w:keepLines w:val="0"/>
        <w:pageBreakBefore w:val="0"/>
        <w:widowControl w:val="0"/>
        <w:kinsoku/>
        <w:wordWrap/>
        <w:overflowPunct/>
        <w:topLinePunct w:val="0"/>
        <w:autoSpaceDE/>
        <w:autoSpaceDN/>
        <w:bidi w:val="0"/>
        <w:adjustRightInd/>
        <w:snapToGrid/>
        <w:spacing w:line="670" w:lineRule="exact"/>
        <w:ind w:firstLine="608" w:firstLineChars="200"/>
        <w:jc w:val="both"/>
        <w:textAlignment w:val="auto"/>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rPr>
        <w:t>3.换届后按规定程序增补的理事、副会长单位，应在接到当选通知后的30个工作日内按本届实余年限和标准交纳会费；</w:t>
      </w:r>
    </w:p>
    <w:p>
      <w:pPr>
        <w:keepNext w:val="0"/>
        <w:keepLines w:val="0"/>
        <w:pageBreakBefore w:val="0"/>
        <w:widowControl w:val="0"/>
        <w:kinsoku/>
        <w:wordWrap/>
        <w:overflowPunct/>
        <w:topLinePunct w:val="0"/>
        <w:autoSpaceDE/>
        <w:autoSpaceDN/>
        <w:bidi w:val="0"/>
        <w:adjustRightInd/>
        <w:snapToGrid/>
        <w:spacing w:line="670" w:lineRule="exact"/>
        <w:ind w:firstLine="608" w:firstLineChars="200"/>
        <w:jc w:val="both"/>
        <w:textAlignment w:val="auto"/>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rPr>
        <w:t>4.届中新入会的会员，应在接到入会批准通知后的30个工作日内按本届实余年限和标准交纳会费。</w:t>
      </w:r>
    </w:p>
    <w:p>
      <w:pPr>
        <w:keepNext w:val="0"/>
        <w:keepLines w:val="0"/>
        <w:pageBreakBefore w:val="0"/>
        <w:widowControl w:val="0"/>
        <w:kinsoku/>
        <w:wordWrap/>
        <w:overflowPunct/>
        <w:topLinePunct w:val="0"/>
        <w:autoSpaceDE/>
        <w:autoSpaceDN/>
        <w:bidi w:val="0"/>
        <w:adjustRightInd/>
        <w:snapToGrid/>
        <w:spacing w:line="670" w:lineRule="exact"/>
        <w:ind w:firstLine="608" w:firstLineChars="200"/>
        <w:jc w:val="both"/>
        <w:textAlignment w:val="auto"/>
        <w:rPr>
          <w:rFonts w:hint="eastAsia" w:ascii="仿宋_GB2312" w:hAnsi="仿宋_GB2312" w:eastAsia="仿宋_GB2312" w:cs="仿宋_GB2312"/>
          <w:color w:val="auto"/>
          <w:shd w:val="clear" w:color="auto" w:fill="auto"/>
        </w:rPr>
      </w:pPr>
      <w:r>
        <w:rPr>
          <w:rFonts w:hint="eastAsia" w:ascii="黑体" w:hAnsi="黑体" w:eastAsia="黑体" w:cs="黑体"/>
          <w:color w:val="auto"/>
          <w:shd w:val="clear" w:color="auto" w:fill="auto"/>
        </w:rPr>
        <w:t>第五条</w:t>
      </w:r>
      <w:r>
        <w:rPr>
          <w:rFonts w:hint="eastAsia" w:ascii="仿宋_GB2312" w:hAnsi="仿宋_GB2312" w:eastAsia="仿宋_GB2312" w:cs="仿宋_GB2312"/>
          <w:color w:val="auto"/>
          <w:shd w:val="clear" w:color="auto" w:fill="auto"/>
        </w:rPr>
        <w:t xml:space="preserve">  会费由本会统一收取，交秘书处管理，秘书处收到会费后，开具财政厅监制的青海省社会团体会费统一票据。</w:t>
      </w:r>
    </w:p>
    <w:p>
      <w:pPr>
        <w:keepNext w:val="0"/>
        <w:keepLines w:val="0"/>
        <w:pageBreakBefore w:val="0"/>
        <w:widowControl w:val="0"/>
        <w:kinsoku/>
        <w:wordWrap/>
        <w:overflowPunct/>
        <w:topLinePunct w:val="0"/>
        <w:autoSpaceDE/>
        <w:autoSpaceDN/>
        <w:bidi w:val="0"/>
        <w:adjustRightInd/>
        <w:snapToGrid/>
        <w:spacing w:line="670" w:lineRule="exact"/>
        <w:ind w:firstLine="608" w:firstLineChars="200"/>
        <w:jc w:val="both"/>
        <w:textAlignment w:val="auto"/>
        <w:rPr>
          <w:rFonts w:hint="eastAsia" w:ascii="仿宋_GB2312" w:hAnsi="仿宋_GB2312" w:eastAsia="仿宋_GB2312" w:cs="仿宋_GB2312"/>
          <w:color w:val="auto"/>
          <w:shd w:val="clear" w:color="auto" w:fill="auto"/>
        </w:rPr>
      </w:pPr>
      <w:r>
        <w:rPr>
          <w:rFonts w:hint="eastAsia" w:ascii="黑体" w:hAnsi="黑体" w:eastAsia="黑体" w:cs="黑体"/>
          <w:color w:val="auto"/>
          <w:shd w:val="clear" w:color="auto" w:fill="auto"/>
        </w:rPr>
        <w:t>第六条</w:t>
      </w:r>
      <w:r>
        <w:rPr>
          <w:rFonts w:hint="eastAsia" w:ascii="仿宋_GB2312" w:hAnsi="仿宋_GB2312" w:eastAsia="仿宋_GB2312" w:cs="仿宋_GB2312"/>
          <w:color w:val="auto"/>
          <w:shd w:val="clear" w:color="auto" w:fill="auto"/>
        </w:rPr>
        <w:t xml:space="preserve">  会费的收取和管理按照本会章程和财务管理办法等有关规定执行，接受会员代表</w:t>
      </w:r>
      <w:bookmarkStart w:id="0" w:name="_GoBack"/>
      <w:bookmarkEnd w:id="0"/>
      <w:r>
        <w:rPr>
          <w:rFonts w:hint="eastAsia" w:ascii="仿宋_GB2312" w:hAnsi="仿宋_GB2312" w:eastAsia="仿宋_GB2312" w:cs="仿宋_GB2312"/>
          <w:color w:val="auto"/>
          <w:shd w:val="clear" w:color="auto" w:fill="auto"/>
        </w:rPr>
        <w:t>大会、理事会和监事会的监督。</w:t>
      </w:r>
    </w:p>
    <w:p>
      <w:pPr>
        <w:keepNext w:val="0"/>
        <w:keepLines w:val="0"/>
        <w:pageBreakBefore w:val="0"/>
        <w:widowControl w:val="0"/>
        <w:kinsoku/>
        <w:wordWrap/>
        <w:overflowPunct/>
        <w:topLinePunct w:val="0"/>
        <w:autoSpaceDE/>
        <w:autoSpaceDN/>
        <w:bidi w:val="0"/>
        <w:adjustRightInd/>
        <w:snapToGrid/>
        <w:spacing w:line="670" w:lineRule="exact"/>
        <w:ind w:firstLine="608" w:firstLineChars="200"/>
        <w:jc w:val="both"/>
        <w:textAlignment w:val="auto"/>
        <w:rPr>
          <w:rFonts w:hint="eastAsia" w:ascii="仿宋_GB2312" w:hAnsi="仿宋_GB2312" w:eastAsia="仿宋_GB2312" w:cs="仿宋_GB2312"/>
          <w:color w:val="auto"/>
          <w:shd w:val="clear" w:color="auto" w:fill="auto"/>
        </w:rPr>
      </w:pPr>
      <w:r>
        <w:rPr>
          <w:rFonts w:hint="eastAsia" w:ascii="黑体" w:hAnsi="黑体" w:eastAsia="黑体" w:cs="黑体"/>
          <w:color w:val="auto"/>
          <w:shd w:val="clear" w:color="auto" w:fill="auto"/>
        </w:rPr>
        <w:t>第七条</w:t>
      </w:r>
      <w:r>
        <w:rPr>
          <w:rFonts w:hint="eastAsia" w:ascii="仿宋_GB2312" w:hAnsi="仿宋_GB2312" w:eastAsia="仿宋_GB2312" w:cs="仿宋_GB2312"/>
          <w:color w:val="auto"/>
          <w:shd w:val="clear" w:color="auto" w:fill="auto"/>
        </w:rPr>
        <w:t xml:space="preserve">  交纳会费是会员应履行的义务，无故超过两年未按规定交纳会费的，自动丧失会员及其在本会所任职务的资格。</w:t>
      </w:r>
    </w:p>
    <w:p>
      <w:pPr>
        <w:keepNext w:val="0"/>
        <w:keepLines w:val="0"/>
        <w:pageBreakBefore w:val="0"/>
        <w:widowControl w:val="0"/>
        <w:kinsoku/>
        <w:wordWrap/>
        <w:overflowPunct/>
        <w:topLinePunct w:val="0"/>
        <w:autoSpaceDE/>
        <w:autoSpaceDN/>
        <w:bidi w:val="0"/>
        <w:adjustRightInd/>
        <w:snapToGrid/>
        <w:spacing w:line="670" w:lineRule="exact"/>
        <w:ind w:firstLine="608" w:firstLineChars="200"/>
        <w:jc w:val="both"/>
        <w:textAlignment w:val="auto"/>
        <w:rPr>
          <w:rFonts w:hint="eastAsia" w:ascii="仿宋_GB2312" w:hAnsi="仿宋_GB2312" w:eastAsia="仿宋_GB2312" w:cs="仿宋_GB2312"/>
          <w:color w:val="auto"/>
          <w:shd w:val="clear" w:color="auto" w:fill="auto"/>
        </w:rPr>
      </w:pPr>
      <w:r>
        <w:rPr>
          <w:rFonts w:hint="eastAsia" w:ascii="黑体" w:hAnsi="黑体" w:eastAsia="黑体" w:cs="黑体"/>
          <w:color w:val="auto"/>
          <w:shd w:val="clear" w:color="auto" w:fill="auto"/>
        </w:rPr>
        <w:t>第八条</w:t>
      </w:r>
      <w:r>
        <w:rPr>
          <w:rFonts w:hint="eastAsia" w:ascii="仿宋_GB2312" w:hAnsi="仿宋_GB2312" w:eastAsia="仿宋_GB2312" w:cs="仿宋_GB2312"/>
          <w:color w:val="auto"/>
          <w:shd w:val="clear" w:color="auto" w:fill="auto"/>
        </w:rPr>
        <w:t xml:space="preserve">  本办法自青海省房地产业协会第八次会员代表大会审议通过之日起施行。</w:t>
      </w:r>
    </w:p>
    <w:sectPr>
      <w:footerReference r:id="rId3" w:type="default"/>
      <w:pgSz w:w="11906" w:h="16838"/>
      <w:pgMar w:top="1587" w:right="1417" w:bottom="1587" w:left="1417" w:header="851" w:footer="1191" w:gutter="0"/>
      <w:pgBorders>
        <w:top w:val="none" w:sz="0" w:space="0"/>
        <w:left w:val="none" w:sz="0" w:space="0"/>
        <w:bottom w:val="none" w:sz="0" w:space="0"/>
        <w:right w:val="none" w:sz="0" w:space="0"/>
      </w:pgBorders>
      <w:pgNumType w:fmt="numberInDash"/>
      <w:cols w:space="0" w:num="1"/>
      <w:rtlGutter w:val="0"/>
      <w:docGrid w:type="linesAndChars" w:linePitch="534" w:charSpace="-33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仿宋简体">
    <w:altName w:val="Arial Unicode MS"/>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方正书宋简体" w:hAnsi="方正书宋简体" w:eastAsia="方正书宋简体" w:cs="方正书宋简体"/>
                              <w:sz w:val="24"/>
                              <w:szCs w:val="24"/>
                            </w:rPr>
                            <w:id w:val="9260641"/>
                            <w:docPartObj>
                              <w:docPartGallery w:val="autotext"/>
                            </w:docPartObj>
                          </w:sdtPr>
                          <w:sdtEndPr>
                            <w:rPr>
                              <w:rFonts w:hint="eastAsia" w:ascii="方正书宋简体" w:hAnsi="方正书宋简体" w:eastAsia="方正书宋简体" w:cs="方正书宋简体"/>
                              <w:sz w:val="24"/>
                              <w:szCs w:val="24"/>
                            </w:rPr>
                          </w:sdtEndPr>
                          <w:sdtContent>
                            <w:p>
                              <w:pPr>
                                <w:pStyle w:val="2"/>
                                <w:jc w:val="center"/>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fldChar w:fldCharType="begin"/>
                              </w:r>
                              <w:r>
                                <w:rPr>
                                  <w:rFonts w:hint="eastAsia" w:ascii="方正书宋简体" w:hAnsi="方正书宋简体" w:eastAsia="方正书宋简体" w:cs="方正书宋简体"/>
                                  <w:sz w:val="24"/>
                                  <w:szCs w:val="24"/>
                                </w:rPr>
                                <w:instrText xml:space="preserve"> PAGE   \* MERGEFORMAT </w:instrText>
                              </w:r>
                              <w:r>
                                <w:rPr>
                                  <w:rFonts w:hint="eastAsia" w:ascii="方正书宋简体" w:hAnsi="方正书宋简体" w:eastAsia="方正书宋简体" w:cs="方正书宋简体"/>
                                  <w:sz w:val="24"/>
                                  <w:szCs w:val="24"/>
                                </w:rPr>
                                <w:fldChar w:fldCharType="separate"/>
                              </w:r>
                              <w:r>
                                <w:rPr>
                                  <w:rFonts w:hint="eastAsia" w:ascii="方正书宋简体" w:hAnsi="方正书宋简体" w:eastAsia="方正书宋简体" w:cs="方正书宋简体"/>
                                  <w:sz w:val="24"/>
                                  <w:szCs w:val="24"/>
                                  <w:lang w:val="zh-CN"/>
                                </w:rPr>
                                <w:t>1</w:t>
                              </w:r>
                              <w:r>
                                <w:rPr>
                                  <w:rFonts w:hint="eastAsia" w:ascii="方正书宋简体" w:hAnsi="方正书宋简体" w:eastAsia="方正书宋简体" w:cs="方正书宋简体"/>
                                  <w:sz w:val="24"/>
                                  <w:szCs w:val="24"/>
                                  <w:lang w:val="zh-CN"/>
                                </w:rPr>
                                <w:fldChar w:fldCharType="end"/>
                              </w:r>
                            </w:p>
                          </w:sdtContent>
                        </w:sdt>
                        <w:p>
                          <w:pPr>
                            <w:rPr>
                              <w:rFonts w:hint="eastAsia" w:ascii="方正书宋简体" w:hAnsi="方正书宋简体" w:eastAsia="方正书宋简体" w:cs="方正书宋简体"/>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rPr>
                        <w:rFonts w:hint="eastAsia" w:ascii="方正书宋简体" w:hAnsi="方正书宋简体" w:eastAsia="方正书宋简体" w:cs="方正书宋简体"/>
                        <w:sz w:val="24"/>
                        <w:szCs w:val="24"/>
                      </w:rPr>
                      <w:id w:val="9260641"/>
                      <w:docPartObj>
                        <w:docPartGallery w:val="autotext"/>
                      </w:docPartObj>
                    </w:sdtPr>
                    <w:sdtEndPr>
                      <w:rPr>
                        <w:rFonts w:hint="eastAsia" w:ascii="方正书宋简体" w:hAnsi="方正书宋简体" w:eastAsia="方正书宋简体" w:cs="方正书宋简体"/>
                        <w:sz w:val="24"/>
                        <w:szCs w:val="24"/>
                      </w:rPr>
                    </w:sdtEndPr>
                    <w:sdtContent>
                      <w:p>
                        <w:pPr>
                          <w:pStyle w:val="2"/>
                          <w:jc w:val="center"/>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fldChar w:fldCharType="begin"/>
                        </w:r>
                        <w:r>
                          <w:rPr>
                            <w:rFonts w:hint="eastAsia" w:ascii="方正书宋简体" w:hAnsi="方正书宋简体" w:eastAsia="方正书宋简体" w:cs="方正书宋简体"/>
                            <w:sz w:val="24"/>
                            <w:szCs w:val="24"/>
                          </w:rPr>
                          <w:instrText xml:space="preserve"> PAGE   \* MERGEFORMAT </w:instrText>
                        </w:r>
                        <w:r>
                          <w:rPr>
                            <w:rFonts w:hint="eastAsia" w:ascii="方正书宋简体" w:hAnsi="方正书宋简体" w:eastAsia="方正书宋简体" w:cs="方正书宋简体"/>
                            <w:sz w:val="24"/>
                            <w:szCs w:val="24"/>
                          </w:rPr>
                          <w:fldChar w:fldCharType="separate"/>
                        </w:r>
                        <w:r>
                          <w:rPr>
                            <w:rFonts w:hint="eastAsia" w:ascii="方正书宋简体" w:hAnsi="方正书宋简体" w:eastAsia="方正书宋简体" w:cs="方正书宋简体"/>
                            <w:sz w:val="24"/>
                            <w:szCs w:val="24"/>
                            <w:lang w:val="zh-CN"/>
                          </w:rPr>
                          <w:t>1</w:t>
                        </w:r>
                        <w:r>
                          <w:rPr>
                            <w:rFonts w:hint="eastAsia" w:ascii="方正书宋简体" w:hAnsi="方正书宋简体" w:eastAsia="方正书宋简体" w:cs="方正书宋简体"/>
                            <w:sz w:val="24"/>
                            <w:szCs w:val="24"/>
                            <w:lang w:val="zh-CN"/>
                          </w:rPr>
                          <w:fldChar w:fldCharType="end"/>
                        </w:r>
                      </w:p>
                    </w:sdtContent>
                  </w:sdt>
                  <w:p>
                    <w:pPr>
                      <w:rPr>
                        <w:rFonts w:hint="eastAsia" w:ascii="方正书宋简体" w:hAnsi="方正书宋简体" w:eastAsia="方正书宋简体" w:cs="方正书宋简体"/>
                        <w:sz w:val="24"/>
                        <w:szCs w:val="24"/>
                      </w:rPr>
                    </w:pP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2"/>
  <w:drawingGridVerticalSpacing w:val="26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65F"/>
    <w:rsid w:val="000B07EB"/>
    <w:rsid w:val="000F4DE0"/>
    <w:rsid w:val="00183C52"/>
    <w:rsid w:val="0044765B"/>
    <w:rsid w:val="004E504C"/>
    <w:rsid w:val="0053044D"/>
    <w:rsid w:val="0057567D"/>
    <w:rsid w:val="00613078"/>
    <w:rsid w:val="006E565F"/>
    <w:rsid w:val="006F4DF3"/>
    <w:rsid w:val="00887F33"/>
    <w:rsid w:val="00904234"/>
    <w:rsid w:val="009B4371"/>
    <w:rsid w:val="00BD5D30"/>
    <w:rsid w:val="00C237C9"/>
    <w:rsid w:val="00C51B78"/>
    <w:rsid w:val="00F61368"/>
    <w:rsid w:val="05477E74"/>
    <w:rsid w:val="0CD42477"/>
    <w:rsid w:val="0D394759"/>
    <w:rsid w:val="0ED540BF"/>
    <w:rsid w:val="10B107C1"/>
    <w:rsid w:val="147A0BF5"/>
    <w:rsid w:val="1A372D76"/>
    <w:rsid w:val="1B25243B"/>
    <w:rsid w:val="1E43184E"/>
    <w:rsid w:val="22BA7404"/>
    <w:rsid w:val="2FE0434C"/>
    <w:rsid w:val="30660689"/>
    <w:rsid w:val="3C7F4B9D"/>
    <w:rsid w:val="3CE51EF0"/>
    <w:rsid w:val="42EC6934"/>
    <w:rsid w:val="56D34689"/>
    <w:rsid w:val="597973C2"/>
    <w:rsid w:val="5DB41F5F"/>
    <w:rsid w:val="630F07A5"/>
    <w:rsid w:val="650D673C"/>
    <w:rsid w:val="69150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Char"/>
    <w:basedOn w:val="6"/>
    <w:link w:val="3"/>
    <w:semiHidden/>
    <w:qFormat/>
    <w:uiPriority w:val="99"/>
    <w:rPr>
      <w:rFonts w:eastAsia="仿宋_GB2312"/>
      <w:sz w:val="18"/>
      <w:szCs w:val="18"/>
    </w:rPr>
  </w:style>
  <w:style w:type="character" w:customStyle="1" w:styleId="9">
    <w:name w:val="页脚 Char"/>
    <w:basedOn w:val="6"/>
    <w:link w:val="2"/>
    <w:qFormat/>
    <w:uiPriority w:val="99"/>
    <w:rPr>
      <w:rFonts w:eastAsia="仿宋_GB231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622</Words>
  <Characters>640</Characters>
  <Lines>4</Lines>
  <Paragraphs>1</Paragraphs>
  <TotalTime>3</TotalTime>
  <ScaleCrop>false</ScaleCrop>
  <LinksUpToDate>false</LinksUpToDate>
  <CharactersWithSpaces>656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2020-03-30T02:22:00Z</dcterms:created>
  <dc:creator>lc</dc:creator>
  <cp:lastModifiedBy>璇子宝贝</cp:lastModifiedBy>
  <cp:lastPrinted>2020-05-27T02:01:47Z</cp:lastPrinted>
  <dcterms:modified xsi:type="dcterms:W3CDTF">2020-05-27T02:18:28Z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